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en-US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en-US"/>
        </w:rPr>
      </w:r>
      <w:bookmarkStart w:id="0" w:name="_Hlk135462842"/>
      <w:bookmarkStart w:id="1" w:name="_Hlk135462842"/>
      <w:bookmarkEnd w:id="1"/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2281555</wp:posOffset>
            </wp:positionH>
            <wp:positionV relativeFrom="paragraph">
              <wp:posOffset>131445</wp:posOffset>
            </wp:positionV>
            <wp:extent cx="1590675" cy="2106295"/>
            <wp:effectExtent l="0" t="0" r="0" b="0"/>
            <wp:wrapThrough wrapText="bothSides">
              <wp:wrapPolygon edited="0">
                <wp:start x="-51" y="0"/>
                <wp:lineTo x="-51" y="21448"/>
                <wp:lineTo x="21421" y="21448"/>
                <wp:lineTo x="21421" y="0"/>
                <wp:lineTo x="-51" y="0"/>
              </wp:wrapPolygon>
            </wp:wrapThrough>
            <wp:docPr id="1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b/>
          <w:color w:val="000000"/>
          <w:sz w:val="48"/>
          <w:szCs w:val="48"/>
          <w:lang w:val="uk-UA"/>
        </w:rPr>
      </w:pPr>
      <w:r>
        <w:rPr>
          <w:rFonts w:eastAsia="Calibri" w:cs="ISOCPEUR" w:ascii="ISOCPEUR" w:hAnsi="ISOCPEUR"/>
          <w:b/>
          <w:color w:val="000000"/>
          <w:sz w:val="48"/>
          <w:szCs w:val="48"/>
          <w:lang w:val="uk-UA"/>
        </w:rPr>
        <w:t>Тендерне завдання</w:t>
      </w:r>
    </w:p>
    <w:p>
      <w:pPr>
        <w:pStyle w:val="Normal"/>
        <w:spacing w:before="199" w:after="0"/>
        <w:jc w:val="center"/>
        <w:rPr/>
      </w:pPr>
      <w:bookmarkStart w:id="2" w:name="_Hlk134084393"/>
      <w:r>
        <w:rPr>
          <w:rFonts w:eastAsia="Calibri" w:cs="ISOCPEUR" w:ascii="ISOCPEUR" w:hAnsi="ISOCPEUR"/>
          <w:color w:val="000000"/>
          <w:sz w:val="40"/>
          <w:szCs w:val="40"/>
          <w:lang w:val="uk-UA"/>
        </w:rPr>
        <w:t>на виконання</w:t>
      </w:r>
      <w:r>
        <w:rPr>
          <w:rFonts w:eastAsia="Calibri" w:cs="ISOCPEUR" w:ascii="ISOCPEUR" w:hAnsi="ISOCPEUR"/>
          <w:color w:val="000000"/>
          <w:sz w:val="40"/>
          <w:szCs w:val="40"/>
        </w:rPr>
        <w:t xml:space="preserve"> </w:t>
      </w:r>
      <w:r>
        <w:rPr>
          <w:rFonts w:eastAsia="Calibri" w:cs="ISOCPEUR" w:ascii="ISOCPEUR" w:hAnsi="ISOCPEUR"/>
          <w:color w:val="000000"/>
          <w:sz w:val="40"/>
          <w:szCs w:val="40"/>
          <w:lang w:val="uk-UA"/>
        </w:rPr>
        <w:t xml:space="preserve">монтажних робіт системи кондиціонування  в </w:t>
      </w:r>
      <w:bookmarkEnd w:id="2"/>
      <w:r>
        <w:rPr>
          <w:rFonts w:eastAsia="Calibri" w:cs="ISOCPEUR" w:ascii="ISOCPEUR" w:hAnsi="ISOCPEUR"/>
          <w:color w:val="000000"/>
          <w:sz w:val="40"/>
          <w:szCs w:val="40"/>
          <w:lang w:val="uk-UA"/>
        </w:rPr>
        <w:t xml:space="preserve"> приміщенн</w:t>
      </w:r>
      <w:bookmarkStart w:id="3" w:name="page4R_mcid75"/>
      <w:bookmarkStart w:id="4" w:name="page4R_mcid32"/>
      <w:bookmarkStart w:id="5" w:name="page32R_mcid21"/>
      <w:bookmarkEnd w:id="3"/>
      <w:bookmarkEnd w:id="4"/>
      <w:bookmarkEnd w:id="5"/>
      <w:r>
        <w:rPr>
          <w:rFonts w:eastAsia="Calibri" w:cs="ISOCPEUR" w:ascii="ISOCPEUR" w:hAnsi="ISOCPEUR"/>
          <w:color w:val="000000"/>
          <w:sz w:val="40"/>
          <w:szCs w:val="40"/>
          <w:lang w:val="uk-UA"/>
        </w:rPr>
        <w:t xml:space="preserve">і високовольтного частотника вентилятора </w:t>
      </w:r>
      <w:r>
        <w:rPr>
          <w:rFonts w:eastAsia="Calibri" w:cs="ISOCPEUR" w:ascii="ISOCPEUR" w:hAnsi="ISOCPEUR"/>
          <w:color w:val="000000"/>
          <w:sz w:val="40"/>
          <w:szCs w:val="40"/>
          <w:lang w:val="en-US"/>
        </w:rPr>
        <w:t>IDFAN-</w:t>
      </w:r>
      <w:r>
        <w:rPr>
          <w:rFonts w:eastAsia="Calibri" w:cs="ISOCPEUR" w:ascii="ISOCPEUR" w:hAnsi="ISOCPEUR"/>
          <w:color w:val="000000"/>
          <w:sz w:val="40"/>
          <w:szCs w:val="40"/>
          <w:lang w:val="uk-UA"/>
        </w:rPr>
        <w:t>ОП №2</w:t>
      </w:r>
    </w:p>
    <w:p>
      <w:pPr>
        <w:pStyle w:val="Normal"/>
        <w:spacing w:before="199" w:after="0"/>
        <w:jc w:val="center"/>
        <w:rPr/>
      </w:pPr>
      <w:r>
        <w:rPr>
          <w:rFonts w:eastAsia="Calibri" w:cs="ISOCPEUR" w:ascii="ISOCPEUR" w:hAnsi="ISOCPEUR"/>
          <w:color w:val="000000"/>
          <w:sz w:val="40"/>
          <w:szCs w:val="40"/>
          <w:lang w:val="uk-UA"/>
        </w:rPr>
        <w:t>с.Ямниця.</w:t>
      </w:r>
    </w:p>
    <w:p>
      <w:pPr>
        <w:pStyle w:val="Normal"/>
        <w:spacing w:before="199" w:after="0"/>
        <w:ind w:firstLine="709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                </w:t>
      </w:r>
    </w:p>
    <w:p>
      <w:pPr>
        <w:pStyle w:val="Normal"/>
        <w:spacing w:before="199" w:after="0"/>
        <w:jc w:val="both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lineRule="auto" w:line="360" w:before="199" w:after="0"/>
        <w:ind w:firstLine="709"/>
        <w:contextualSpacing/>
        <w:rPr>
          <w:rFonts w:ascii="Times New Roman" w:hAnsi="Times New Roman" w:eastAsia="Calibri" w:cs="Times New Roman"/>
          <w:sz w:val="28"/>
          <w:szCs w:val="28"/>
          <w:lang w:val="uk-UA"/>
        </w:rPr>
      </w:pPr>
      <w:bookmarkStart w:id="6" w:name="_Hlk119309088"/>
      <w:r>
        <w:rPr>
          <w:rFonts w:eastAsia="Calibri" w:cs="Times New Roman" w:ascii="Times New Roman" w:hAnsi="Times New Roman"/>
          <w:sz w:val="28"/>
          <w:szCs w:val="28"/>
          <w:lang w:val="en-US"/>
        </w:rPr>
        <w:t xml:space="preserve">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Головний енергетик_______</w:t>
        <w:softHyphen/>
        <w:softHyphen/>
        <w:softHyphen/>
        <w:softHyphen/>
        <w:softHyphen/>
        <w:softHyphen/>
        <w:softHyphen/>
        <w:softHyphen/>
        <w:t>______  Василь ХМЕЛІВСЬКИЙ</w:t>
      </w:r>
    </w:p>
    <w:p>
      <w:pPr>
        <w:pStyle w:val="Normal"/>
        <w:spacing w:lineRule="auto" w:line="360" w:before="199" w:after="0"/>
        <w:contextualSpacing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360" w:before="199" w:after="0"/>
        <w:contextualSpacing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en-US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Директор з механіки та енергетики_______</w:t>
        <w:softHyphen/>
        <w:softHyphen/>
        <w:softHyphen/>
        <w:softHyphen/>
        <w:softHyphen/>
        <w:softHyphen/>
        <w:softHyphen/>
        <w:softHyphen/>
        <w:t xml:space="preserve">______   </w:t>
      </w:r>
      <w:bookmarkEnd w:id="6"/>
      <w:r>
        <w:rPr>
          <w:rFonts w:eastAsia="Calibri" w:cs="Times New Roman" w:ascii="Times New Roman" w:hAnsi="Times New Roman"/>
          <w:sz w:val="28"/>
          <w:szCs w:val="28"/>
          <w:lang w:val="uk-UA"/>
        </w:rPr>
        <w:t>Андрій ДЕМКІВ</w:t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  <w:t>2024 р.</w:t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jc w:val="center"/>
        <w:rPr>
          <w:rFonts w:ascii="ISOCPEUR" w:hAnsi="ISOCPEUR" w:eastAsia="Calibri" w:cs="ISOCPEUR"/>
          <w:color w:val="000000"/>
          <w:sz w:val="28"/>
          <w:szCs w:val="28"/>
          <w:lang w:val="uk-UA"/>
        </w:rPr>
      </w:pPr>
      <w:r>
        <w:rPr>
          <w:rFonts w:eastAsia="Calibri" w:cs="ISOCPEUR" w:ascii="ISOCPEUR" w:hAnsi="ISOCPEUR"/>
          <w:color w:val="000000"/>
          <w:sz w:val="28"/>
          <w:szCs w:val="28"/>
          <w:lang w:val="uk-UA"/>
        </w:rPr>
      </w:r>
    </w:p>
    <w:p>
      <w:pPr>
        <w:pStyle w:val="Normal"/>
        <w:spacing w:before="199" w:after="0"/>
        <w:ind w:firstLine="709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Предметом тендеру є  виконання робіт з монтажу систем  кондиціонування в </w:t>
      </w:r>
      <w:r>
        <w:rPr>
          <w:rFonts w:eastAsia="Calibri" w:cs="ISOCPEUR" w:ascii="Times New Roman" w:hAnsi="Times New Roman"/>
          <w:color w:val="000000"/>
          <w:sz w:val="28"/>
          <w:szCs w:val="28"/>
          <w:lang w:val="uk-UA"/>
        </w:rPr>
        <w:t>приміщеннях електороустаново</w:t>
      </w:r>
      <w:bookmarkStart w:id="7" w:name="page32R_mcid21_Copy_1"/>
      <w:bookmarkStart w:id="8" w:name="page4R_mcid32_Copy_1"/>
      <w:bookmarkStart w:id="9" w:name="page4R_mcid75_Copy_1"/>
      <w:bookmarkEnd w:id="7"/>
      <w:bookmarkEnd w:id="8"/>
      <w:bookmarkEnd w:id="9"/>
      <w:r>
        <w:rPr>
          <w:rFonts w:eastAsia="Calibri" w:cs="ISOCPEUR" w:ascii="Times New Roman" w:hAnsi="Times New Roman"/>
          <w:color w:val="000000"/>
          <w:sz w:val="28"/>
          <w:szCs w:val="28"/>
          <w:lang w:val="uk-UA"/>
        </w:rPr>
        <w:t>к.</w:t>
      </w:r>
    </w:p>
    <w:p>
      <w:pPr>
        <w:pStyle w:val="Normal"/>
        <w:spacing w:before="199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Для участі у тендері  який відбудеться,  учасники повинні подати тендерні пропозиції </w:t>
      </w:r>
    </w:p>
    <w:p>
      <w:pPr>
        <w:pStyle w:val="Normal"/>
        <w:spacing w:lineRule="auto" w:line="360" w:before="24" w:after="0"/>
        <w:ind w:firstLine="709"/>
        <w:jc w:val="both"/>
        <w:rPr>
          <w:rFonts w:ascii="Times New Roman" w:hAnsi="Times New Roman" w:eastAsia="Calibri" w:cs="Times New Roman"/>
          <w:b/>
          <w:color w:val="000000"/>
          <w:sz w:val="32"/>
          <w:szCs w:val="32"/>
        </w:rPr>
      </w:pPr>
      <w:r>
        <w:rPr>
          <w:rFonts w:eastAsia="Calibri" w:cs="Times New Roman" w:ascii="Times New Roman" w:hAnsi="Times New Roman"/>
          <w:b/>
          <w:color w:val="000000"/>
          <w:sz w:val="32"/>
          <w:szCs w:val="32"/>
        </w:rPr>
        <w:t>Тендерна пропозиція повинна містити :</w:t>
      </w:r>
    </w:p>
    <w:p>
      <w:pPr>
        <w:pStyle w:val="Normal"/>
        <w:numPr>
          <w:ilvl w:val="0"/>
          <w:numId w:val="2"/>
        </w:numPr>
        <w:spacing w:lineRule="auto" w:line="360" w:before="24" w:after="0"/>
        <w:ind w:left="284" w:hanging="426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Цінову пропозицію яка включає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/>
        </w:rPr>
        <w:t>: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Вартість монтажних та пусконалагоджувальних робіт обладнання. (Надати у вигляді кошторису)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Терміни виконання робіт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Умови оплати 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ПІБ та номер телефону уповноваженої від компанії Виконавця вести переговори особи.</w:t>
      </w:r>
    </w:p>
    <w:p>
      <w:pPr>
        <w:pStyle w:val="Normal"/>
        <w:numPr>
          <w:ilvl w:val="0"/>
          <w:numId w:val="2"/>
        </w:numPr>
        <w:spacing w:lineRule="auto" w:line="360" w:before="24" w:after="0"/>
        <w:ind w:left="284" w:hanging="426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Інформаційну довідку, яка повинна містити відомості про підприємство: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реквізити (адреса – юридична та фактична, телефон, телекс, телефакс, електронна пошта, банківські реквізити);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керівництво (посада, ім'я, по батькові, телефон для контактів);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форма власності та юридичний статус;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прізвища осіб, уповноважених діяти від імені учасника процедури закупівлі та які мають право підписувати юридичні документи на предмет виконання зобов'язань за результатами торгів.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59" w:before="0" w:after="160"/>
        <w:ind w:left="284" w:hanging="426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Копії документів, що засвідчують юридичний статус, місце реєстрації: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копія свідоцтва про державну реєстрацію;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копія довідки ЄДРПОУ.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Копії довідок і ліцензій на право виконання робіт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59" w:before="0" w:after="160"/>
        <w:ind w:left="284" w:hanging="426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Профілюючий напрямок діяльності організації: 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Завірені копії форми 1 „Баланс” на 2023р.</w:t>
      </w:r>
    </w:p>
    <w:p>
      <w:pPr>
        <w:pStyle w:val="Normal"/>
        <w:numPr>
          <w:ilvl w:val="0"/>
          <w:numId w:val="1"/>
        </w:numPr>
        <w:spacing w:lineRule="auto" w:line="360" w:before="24" w:after="0"/>
        <w:ind w:left="1276" w:hanging="283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Завірені копії форми 2 „Звіт про фінансові результати” за 2023 р.</w:t>
      </w:r>
    </w:p>
    <w:p>
      <w:pPr>
        <w:pStyle w:val="Normal"/>
        <w:spacing w:lineRule="auto" w:line="360" w:before="24" w:after="0"/>
        <w:ind w:firstLine="851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Тендерну пропозицію, необхідно надіслати за адресою: 77422, Івано-Франківська обл., Тисменицький район, с. Ямниця (приміщення торгового дому), вул. Н. Яремчука,2. Або на електронну адресу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Calibri" w:cs="Segoe UI" w:ascii="Segoe UI" w:hAnsi="Segoe UI"/>
          <w:color w:val="000000"/>
          <w:sz w:val="18"/>
          <w:szCs w:val="18"/>
          <w:lang w:val="uk-UA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vge@ifcem.if.ua або tender@ifcem.if.ua</w:t>
      </w:r>
    </w:p>
    <w:p>
      <w:pPr>
        <w:pStyle w:val="Normal"/>
        <w:spacing w:lineRule="auto" w:line="360" w:before="24" w:after="0"/>
        <w:ind w:firstLine="851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Термін дії тендерних пропозицій повинен складати не менше 60 календарних днів, починаючи з дати проведення тендеру.</w:t>
      </w:r>
    </w:p>
    <w:p>
      <w:pPr>
        <w:pStyle w:val="Normal"/>
        <w:spacing w:lineRule="auto" w:line="360" w:before="24" w:after="0"/>
        <w:ind w:firstLine="851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З переможцем тендеру буде укладено договір на виконання робіт протягом 20 календарних днів з моменту закінчення тендерних торгів. Ознайомитись із зразком типового договору можна надавши відповідний електронний запит на пошту     vge@ifcem.if.ua</w:t>
      </w:r>
    </w:p>
    <w:p>
      <w:pPr>
        <w:pStyle w:val="Normal"/>
        <w:spacing w:lineRule="auto" w:line="360" w:before="24" w:after="0"/>
        <w:ind w:firstLine="851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У разі зміни об’ємів робіт та матеріалів кінцева вартість буде визначена за фактичний об’єм виконаних робіт та використаних матеріалів, згідно цін  раніше наданим кошторисом.                   </w:t>
      </w:r>
    </w:p>
    <w:p>
      <w:pPr>
        <w:pStyle w:val="Normal"/>
        <w:spacing w:lineRule="auto" w:line="360" w:before="24" w:after="0"/>
        <w:ind w:firstLine="851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Тендерна пропозиція повинна включати всі витрати які можуть виникнути в процесі монтажу та наладки обладнання.  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и</w:t>
      </w:r>
      <w:r>
        <w:rPr>
          <w:rFonts w:cs="Times New Roman" w:ascii="Times New Roman" w:hAnsi="Times New Roman"/>
          <w:b/>
          <w:sz w:val="28"/>
          <w:szCs w:val="28"/>
        </w:rPr>
        <w:t>хідні дані: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роботи виконуються згідно наданого технічного завдання.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Даним технічним завданням передбачається влаштування систем     кондиціонування повітря в приміщеннях електроустановок на основі мультизональної VRF системи.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Холодопостачання та кондиціонування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Технічним завданням передбачається холодопостачання та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кондиціонування приміщення </w:t>
      </w:r>
      <w:bookmarkStart w:id="10" w:name="page4R_mcid75_копія_1"/>
      <w:bookmarkStart w:id="11" w:name="page4R_mcid32_копія_1"/>
      <w:bookmarkEnd w:id="10"/>
      <w:bookmarkEnd w:id="11"/>
      <w:r>
        <w:rPr>
          <w:rFonts w:eastAsia="Calibri" w:cs="Times New Roman" w:ascii="Times New Roman" w:hAnsi="Times New Roman"/>
          <w:bCs/>
          <w:color w:val="000000"/>
          <w:sz w:val="26"/>
          <w:szCs w:val="26"/>
          <w:lang w:val="uk-UA"/>
        </w:rPr>
        <w:t xml:space="preserve">високовольтного частотника вентилятора </w:t>
      </w:r>
      <w:r>
        <w:rPr>
          <w:rFonts w:eastAsia="Calibri" w:cs="Times New Roman" w:ascii="Times New Roman" w:hAnsi="Times New Roman"/>
          <w:bCs/>
          <w:color w:val="000000"/>
          <w:sz w:val="26"/>
          <w:szCs w:val="26"/>
          <w:lang w:val="en-US"/>
        </w:rPr>
        <w:t>ID</w:t>
      </w:r>
      <w:r>
        <w:rPr>
          <w:rFonts w:eastAsia="Calibri" w:cs="Times New Roman" w:ascii="Times New Roman" w:hAnsi="Times New Roman"/>
          <w:bCs/>
          <w:color w:val="000000"/>
          <w:sz w:val="26"/>
          <w:szCs w:val="26"/>
          <w:lang w:val="uk-UA"/>
        </w:rPr>
        <w:t>-</w:t>
      </w:r>
      <w:r>
        <w:rPr>
          <w:rFonts w:eastAsia="Calibri" w:cs="Times New Roman" w:ascii="Times New Roman" w:hAnsi="Times New Roman"/>
          <w:bCs/>
          <w:color w:val="000000"/>
          <w:sz w:val="26"/>
          <w:szCs w:val="26"/>
          <w:lang w:val="en-US"/>
        </w:rPr>
        <w:t>FAN-</w:t>
      </w:r>
      <w:r>
        <w:rPr>
          <w:rFonts w:eastAsia="Calibri" w:cs="Times New Roman" w:ascii="Times New Roman" w:hAnsi="Times New Roman"/>
          <w:bCs/>
          <w:color w:val="000000"/>
          <w:sz w:val="26"/>
          <w:szCs w:val="26"/>
          <w:lang w:val="uk-UA"/>
        </w:rPr>
        <w:t>ОП №2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за допомогою VRF системи фірми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 GREE-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або аналог, потужністю 55-60 кВт в кількості 4-шт, система припливної та витяжної вентиляції блоків кондиціонування,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та канальних кондиціонерів 12-15 кВт в кількості двох штук у приміщеннях РП- 6 кВ та приміщенні РП- Транзитне фірми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GREE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або аналог.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Зовнішні блоки VRF системи кондиціонування розташовуються  на другому поверсі приміщення щитової   та охолоджуються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зовнішнім повітрям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вентиляторами  через фільтраційну стінку.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Повітропроводами подається охолоджене повітря на перший поверх де розташований високовольтний частотник.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Дренаж від кожного внутрішнього блока повітрообмінної установки відводиться в систему водовідведення будівлі.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Перелік обладнання , необхідного для виконання монтажних робіт 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Повітрооброблююча установка з секцією фреонового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охолодження, холодопродуктивність явна 55-65 кВт при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вологості 40% і температура вхід 38ºС, вихід 15ºС, з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віддаленим керуванням та моніторингом типу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en-US"/>
        </w:rPr>
        <w:t>GMV-560 WM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G-X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або аналог  - 4 шт.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Комплект опційного оснащення до ПВУ до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2000м3/год (датчики, пресостати)-4 шт.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Контролери для секції охолодження -4шт.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Комплект дренажних трубопроводів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Комплект повітропроводів з оцинкованої сталі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Повітрооброблювальна установка з секцією фреонового охолодження-2 шт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Комплект мідних фреонопроводів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Комплект зовнішніх решіток та фільтрбоксів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Щит автоматики до припливної установки з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електричним нагрівачем до 2000м3/год з дистанційним пультом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керування — 2шт.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Частотні перетворювачі Е600-0055Е-3 5,5 кВт або аналог-2 шт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Осьовий вентилятор 6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D-800-S-G MAER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YSWF127L65P6-920N-800 – 4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шт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Комплект автоматики до витяжного вентилятора- 4 шт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Зовнішній блок мульт-спліт системи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типу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Multi GWHD (42) NK600 5 port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або аналог – 1 шт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Внутрішній блок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 xml:space="preserve">GKH (24)BB-K6DNA3A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або аналог – 2 шт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Комплект витратних матеріалів, необхідних для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виконання монтажних робіт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24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Шаблон подачі комерційної пропозиції.</w:t>
      </w:r>
    </w:p>
    <w:p>
      <w:pPr>
        <w:pStyle w:val="Style15"/>
        <w:numPr>
          <w:ilvl w:val="0"/>
          <w:numId w:val="3"/>
        </w:numPr>
        <w:shd w:val="clear" w:color="auto" w:fill="FFFFFF" w:themeFill="background1"/>
        <w:jc w:val="left"/>
        <w:rPr>
          <w:b/>
          <w:color w:val="auto"/>
          <w:szCs w:val="24"/>
          <w:lang w:val="ru-RU"/>
        </w:rPr>
      </w:pPr>
      <w:r>
        <w:rPr>
          <w:b/>
          <w:color w:val="auto"/>
          <w:szCs w:val="24"/>
        </w:rPr>
        <w:t>Компанія</w:t>
      </w:r>
      <w:r>
        <w:rPr>
          <w:b/>
          <w:color w:val="auto"/>
          <w:szCs w:val="24"/>
          <w:lang w:val="ru-RU"/>
        </w:rPr>
        <w:t>:_______________________________________________________________</w:t>
      </w:r>
    </w:p>
    <w:p>
      <w:pPr>
        <w:pStyle w:val="Style15"/>
        <w:numPr>
          <w:ilvl w:val="0"/>
          <w:numId w:val="3"/>
        </w:numPr>
        <w:shd w:val="clear" w:color="auto" w:fill="FFFFFF" w:themeFill="background1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Представник уповноважений вести переговори</w:t>
      </w:r>
      <w:r>
        <w:rPr>
          <w:b/>
          <w:color w:val="auto"/>
          <w:szCs w:val="24"/>
          <w:lang w:val="ru-RU"/>
        </w:rPr>
        <w:t>:_____________________________________________________________</w:t>
      </w:r>
    </w:p>
    <w:p>
      <w:pPr>
        <w:pStyle w:val="Style15"/>
        <w:numPr>
          <w:ilvl w:val="0"/>
          <w:numId w:val="3"/>
        </w:numPr>
        <w:shd w:val="clear" w:color="auto" w:fill="FFFFFF" w:themeFill="background1"/>
        <w:jc w:val="left"/>
        <w:rPr>
          <w:b/>
          <w:color w:val="auto"/>
          <w:szCs w:val="24"/>
          <w:lang w:val="en-US"/>
        </w:rPr>
      </w:pPr>
      <w:r>
        <w:rPr>
          <w:b/>
          <w:color w:val="auto"/>
          <w:szCs w:val="24"/>
        </w:rPr>
        <w:t>Телефон представника</w:t>
      </w:r>
      <w:r>
        <w:rPr>
          <w:b/>
          <w:color w:val="auto"/>
          <w:szCs w:val="24"/>
          <w:lang w:val="en-US"/>
        </w:rPr>
        <w:t>:</w:t>
      </w:r>
      <w:r>
        <w:rPr>
          <w:b/>
          <w:color w:val="auto"/>
          <w:szCs w:val="24"/>
        </w:rPr>
        <w:t>__________________________________________________</w:t>
      </w:r>
    </w:p>
    <w:p>
      <w:pPr>
        <w:pStyle w:val="Style15"/>
        <w:shd w:val="clear" w:color="auto" w:fill="FFFFFF" w:themeFill="background1"/>
        <w:jc w:val="left"/>
        <w:rPr>
          <w:b/>
          <w:color w:val="auto"/>
          <w:szCs w:val="24"/>
          <w:lang w:val="en-US"/>
        </w:rPr>
      </w:pPr>
      <w:r>
        <w:rPr>
          <w:b/>
          <w:color w:val="auto"/>
          <w:szCs w:val="24"/>
          <w:lang w:val="en-US"/>
        </w:rPr>
      </w:r>
    </w:p>
    <w:tbl>
      <w:tblPr>
        <w:tblW w:w="1093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"/>
        <w:gridCol w:w="7995"/>
        <w:gridCol w:w="1225"/>
        <w:gridCol w:w="1203"/>
      </w:tblGrid>
      <w:tr>
        <w:trPr>
          <w:trHeight w:val="563" w:hRule="atLeast"/>
        </w:trPr>
        <w:tc>
          <w:tcPr>
            <w:tcW w:w="10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44"/>
                <w:szCs w:val="44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eastAsia="uk-UA"/>
              </w:rPr>
              <w:t xml:space="preserve">Тендерна пропозиція </w:t>
            </w:r>
          </w:p>
        </w:tc>
      </w:tr>
      <w:tr>
        <w:trPr>
          <w:trHeight w:val="908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799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  <w:t>Опис виконання робіт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  <w:t>Терміни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  <w:t>Вик.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uk-UA"/>
              </w:rPr>
              <w:t>Вартість грн. з ПДВ</w:t>
            </w:r>
          </w:p>
        </w:tc>
      </w:tr>
      <w:tr>
        <w:trPr>
          <w:trHeight w:val="655" w:hRule="atLeast"/>
        </w:trPr>
        <w:tc>
          <w:tcPr>
            <w:tcW w:w="109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</w:r>
          </w:p>
        </w:tc>
      </w:tr>
      <w:tr>
        <w:trPr>
          <w:trHeight w:val="340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uk-UA"/>
              </w:rPr>
              <w:t>1.1</w:t>
            </w:r>
          </w:p>
        </w:tc>
        <w:tc>
          <w:tcPr>
            <w:tcW w:w="7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4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Вартість обладнання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</w:tr>
      <w:tr>
        <w:trPr>
          <w:trHeight w:val="340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uk-UA"/>
              </w:rPr>
              <w:t>1.2</w:t>
            </w:r>
          </w:p>
        </w:tc>
        <w:tc>
          <w:tcPr>
            <w:tcW w:w="7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4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Вартість монтажних та пусконалагоджувальних робіт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</w:r>
          </w:p>
        </w:tc>
      </w:tr>
      <w:tr>
        <w:trPr>
          <w:trHeight w:val="340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uk-UA"/>
              </w:rPr>
              <w:t>1.3</w:t>
            </w:r>
          </w:p>
        </w:tc>
        <w:tc>
          <w:tcPr>
            <w:tcW w:w="7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24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Вартість доставки 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</w:tr>
      <w:tr>
        <w:trPr>
          <w:trHeight w:val="646" w:hRule="atLeast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ЗАГАЛЬНА ВАРТІСТЬ та ТЕРМІНИ  ПРОПОЗИЦІЇ 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6"/>
                <w:szCs w:val="36"/>
                <w:lang w:eastAsia="uk-UA"/>
              </w:rPr>
              <w:t> 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>
      <w:pPr>
        <w:pStyle w:val="Style15"/>
        <w:shd w:val="clear" w:color="auto" w:fill="FFFFFF" w:themeFill="background1"/>
        <w:ind w:left="720" w:hanging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</w:r>
    </w:p>
    <w:p>
      <w:pPr>
        <w:pStyle w:val="Style15"/>
        <w:shd w:val="clear" w:color="auto" w:fill="FFFFFF" w:themeFill="background1"/>
        <w:ind w:left="720" w:hanging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</w:r>
    </w:p>
    <w:p>
      <w:pPr>
        <w:pStyle w:val="ListParagraph"/>
        <w:numPr>
          <w:ilvl w:val="0"/>
          <w:numId w:val="4"/>
        </w:numPr>
        <w:shd w:val="clear" w:color="auto" w:fill="FFFFFF" w:themeFill="background1"/>
        <w:spacing w:lineRule="auto" w:line="240" w:before="0" w:after="0"/>
        <w:ind w:left="0" w:hanging="0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Умови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оплати : __% - аванс __%перед відвантаженням обладнання __% після підписання акту виконаних робіт та закриття ПДВ</w:t>
      </w:r>
    </w:p>
    <w:p>
      <w:pPr>
        <w:pStyle w:val="Style15"/>
        <w:numPr>
          <w:ilvl w:val="0"/>
          <w:numId w:val="4"/>
        </w:numPr>
        <w:shd w:val="clear" w:color="auto" w:fill="FFFFFF" w:themeFill="background1"/>
        <w:ind w:left="0" w:hanging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Умови поставки: DDP ПрАТ </w:t>
      </w:r>
      <w:r>
        <w:rPr>
          <w:b/>
          <w:bCs/>
          <w:color w:val="auto"/>
          <w:sz w:val="28"/>
          <w:szCs w:val="28"/>
          <w:lang w:val="ru-RU"/>
        </w:rPr>
        <w:t>“</w:t>
      </w:r>
      <w:r>
        <w:rPr>
          <w:b/>
          <w:bCs/>
          <w:color w:val="auto"/>
          <w:sz w:val="28"/>
          <w:szCs w:val="28"/>
        </w:rPr>
        <w:t>Івано-Франківськцемент</w:t>
      </w:r>
      <w:r>
        <w:rPr>
          <w:b/>
          <w:bCs/>
          <w:color w:val="auto"/>
          <w:sz w:val="28"/>
          <w:szCs w:val="28"/>
          <w:lang w:val="ru-RU"/>
        </w:rPr>
        <w:t>”</w:t>
      </w:r>
    </w:p>
    <w:p>
      <w:pPr>
        <w:pStyle w:val="Style15"/>
        <w:numPr>
          <w:ilvl w:val="0"/>
          <w:numId w:val="4"/>
        </w:numPr>
        <w:shd w:val="clear" w:color="auto" w:fill="FFFFFF" w:themeFill="background1"/>
        <w:ind w:left="0" w:hanging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Курс прив’язки вартості обладнання: НБУ__________</w:t>
      </w:r>
    </w:p>
    <w:p>
      <w:pPr>
        <w:pStyle w:val="Style15"/>
        <w:numPr>
          <w:ilvl w:val="0"/>
          <w:numId w:val="4"/>
        </w:numPr>
        <w:shd w:val="clear" w:color="auto" w:fill="FFFFFF" w:themeFill="background1"/>
        <w:ind w:left="0" w:hanging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Дата виставлення пропозиції:________________________</w:t>
      </w:r>
    </w:p>
    <w:p>
      <w:pPr>
        <w:pStyle w:val="Style15"/>
        <w:numPr>
          <w:ilvl w:val="0"/>
          <w:numId w:val="4"/>
        </w:numPr>
        <w:shd w:val="clear" w:color="auto" w:fill="FFFFFF" w:themeFill="background1"/>
        <w:ind w:left="0" w:hanging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Загальний термін поставки та виконання робіт (днів) _____________</w:t>
      </w:r>
    </w:p>
    <w:p>
      <w:pPr>
        <w:pStyle w:val="Style15"/>
        <w:numPr>
          <w:ilvl w:val="0"/>
          <w:numId w:val="4"/>
        </w:numPr>
        <w:shd w:val="clear" w:color="auto" w:fill="FFFFFF" w:themeFill="background1"/>
        <w:ind w:left="0" w:hanging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Гарантійний термін  _____________</w:t>
      </w:r>
    </w:p>
    <w:tbl>
      <w:tblPr>
        <w:tblStyle w:val="aa"/>
        <w:tblW w:w="11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3"/>
        <w:gridCol w:w="5116"/>
      </w:tblGrid>
      <w:tr>
        <w:trPr/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</w:r>
          </w:p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</w:r>
          </w:p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jc w:val="center"/>
              <w:rPr>
                <w:b/>
                <w:color w:val="auto"/>
                <w:szCs w:val="24"/>
                <w:lang w:eastAsia="ar-SA"/>
              </w:rPr>
            </w:pPr>
            <w:r>
              <w:rPr>
                <w:b/>
                <w:color w:val="auto"/>
                <w:szCs w:val="24"/>
                <w:lang w:eastAsia="ar-SA"/>
              </w:rPr>
            </w:r>
          </w:p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rPr>
                <w:b/>
                <w:color w:val="auto"/>
                <w:szCs w:val="24"/>
                <w:lang w:eastAsia="ar-SA"/>
              </w:rPr>
            </w:pPr>
            <w:r>
              <w:rPr>
                <w:b/>
                <w:color w:val="auto"/>
                <w:szCs w:val="24"/>
                <w:lang w:eastAsia="ar-SA"/>
              </w:rPr>
            </w:r>
          </w:p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rPr>
                <w:b/>
                <w:bCs/>
                <w:color w:val="auto"/>
                <w:szCs w:val="24"/>
              </w:rPr>
            </w:pPr>
            <w:r>
              <w:rPr>
                <w:b/>
                <w:color w:val="auto"/>
                <w:kern w:val="0"/>
                <w:szCs w:val="24"/>
                <w:lang w:val="ru-RU" w:eastAsia="ar-SA" w:bidi="ar-SA"/>
              </w:rPr>
              <w:t>«ПОСТАЧАЛЬНИК»</w:t>
            </w:r>
          </w:p>
        </w:tc>
      </w:tr>
      <w:tr>
        <w:trPr/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3"/>
              <w:widowControl w:val="false"/>
              <w:shd w:val="clear" w:color="auto" w:fill="FFFFFF" w:themeFill="background1"/>
              <w:suppressAutoHyphens w:val="true"/>
              <w:overflowPunct w:val="false"/>
              <w:spacing w:before="0" w:after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lang w:val="ru-RU" w:bidi="ar-SA"/>
              </w:rPr>
              <w:t>_________________</w:t>
            </w:r>
            <w:r>
              <w:rPr>
                <w:kern w:val="0"/>
                <w:sz w:val="20"/>
                <w:lang w:val="ru-RU" w:bidi="ar-SA"/>
              </w:rPr>
              <w:t>__</w:t>
            </w:r>
            <w:r>
              <w:rPr>
                <w:rFonts w:ascii="Times New Roman" w:hAnsi="Times New Roman"/>
                <w:kern w:val="0"/>
                <w:sz w:val="20"/>
                <w:lang w:val="ru-RU" w:bidi="ar-SA"/>
              </w:rPr>
              <w:t>__</w:t>
            </w:r>
            <w:r>
              <w:rPr>
                <w:kern w:val="0"/>
                <w:sz w:val="20"/>
                <w:lang w:val="ru-RU" w:bidi="ar-SA"/>
              </w:rPr>
              <w:t xml:space="preserve">_ </w:t>
            </w:r>
          </w:p>
          <w:p>
            <w:pPr>
              <w:pStyle w:val="Style15"/>
              <w:widowControl w:val="false"/>
              <w:shd w:val="clear" w:color="auto" w:fill="FFFFFF" w:themeFill="background1"/>
              <w:suppressAutoHyphens w:val="true"/>
              <w:spacing w:before="0" w:after="0"/>
              <w:ind w:left="467" w:right="0" w:hanging="467"/>
              <w:rPr>
                <w:b/>
                <w:color w:val="auto"/>
                <w:szCs w:val="24"/>
                <w:lang w:eastAsia="ar-SA"/>
              </w:rPr>
            </w:pPr>
            <w:r>
              <w:rPr>
                <w:color w:val="auto"/>
                <w:kern w:val="0"/>
                <w:sz w:val="20"/>
                <w:lang w:val="ru-RU" w:bidi="ar-SA"/>
              </w:rPr>
              <w:t xml:space="preserve">           </w:t>
            </w:r>
            <w:r>
              <w:rPr>
                <w:color w:val="auto"/>
                <w:kern w:val="0"/>
                <w:sz w:val="20"/>
                <w:lang w:val="ru-RU" w:bidi="ar-SA"/>
              </w:rPr>
              <w:t xml:space="preserve">М.П.  </w:t>
            </w:r>
          </w:p>
        </w:tc>
      </w:tr>
    </w:tbl>
    <w:p>
      <w:pPr>
        <w:pStyle w:val="Normal"/>
        <w:spacing w:lineRule="auto" w:line="360" w:before="24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24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2" w:name="page32R_mcid78"/>
      <w:bookmarkEnd w:id="12"/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1. Загальнобудівельні роботи (отвори в конструкціях, опорні конструкції </w:t>
        <w:br/>
        <w:t xml:space="preserve">електроживлення та розводка кабелів до щитів автоматики та обладнання, виконуються виконавцем.   </w:t>
        <w:br/>
        <w:t xml:space="preserve">  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360" w:before="0" w:after="0"/>
        <w:ind w:right="-92" w:hanging="0"/>
        <w:contextualSpacing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  <w:t>Викон</w:t>
      </w:r>
      <w:bookmarkStart w:id="13" w:name="_Hlk135143607"/>
      <w:bookmarkStart w:id="14" w:name="_Hlk135287695"/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  <w:t>авець має передбачити додаткові матеріали не вказані в специфікації необхідні для виконання робіт згідно технічного завдання та врахувати їх вартість в тендерній пропозиції матеріали кріплення трубопроводів та обладнання і тд.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360" w:before="0" w:after="0"/>
        <w:ind w:right="-92" w:firstLine="567"/>
        <w:contextualSpacing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360" w:before="0" w:after="0"/>
        <w:ind w:right="-92" w:firstLine="567"/>
        <w:contextualSpacing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Спецтехніку та транспорт що використовується при виконанні робіт забезпечує Виконавець робіт.</w:t>
      </w:r>
      <w:bookmarkEnd w:id="14"/>
    </w:p>
    <w:p>
      <w:pPr>
        <w:pStyle w:val="Normal"/>
        <w:spacing w:lineRule="auto" w:line="360" w:before="24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Розхідні матеріали: круги відрізні, зачисні, зварювальні електроди, гази для газорізальної установки, герметизуючі ущільнювачі, допоміжні вантажозахоплюючі приспосіблення  - забезпечує Виконавець робіт.</w:t>
      </w:r>
    </w:p>
    <w:p>
      <w:pPr>
        <w:pStyle w:val="Normal"/>
        <w:spacing w:lineRule="auto" w:line="360" w:before="24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Проживання, транспортні витрати, харчування,  забезпечення засобами індивідуального захисту, - забезпечує виконавець робіт. </w:t>
      </w:r>
    </w:p>
    <w:p>
      <w:pPr>
        <w:pStyle w:val="Normal"/>
        <w:spacing w:lineRule="auto" w:line="360" w:before="24" w:after="0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Місце виконання робіт с. Ямниця, Івано-Франківського району Івано-Франківської області.</w:t>
      </w:r>
      <w:bookmarkEnd w:id="13"/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uk-UA"/>
        </w:rPr>
        <w:t>При здачі об’єкту виконавець проводить паспортизацію  системи кондиціонування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         </w:t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spacing w:lineRule="auto" w:line="360" w:before="24" w:after="0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>Шаблон подачі комерційної пропозиції.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 w:eastAsia="ru-RU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 w:eastAsia="ru-RU"/>
        </w:rPr>
        <w:t>Компанія__________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_________________________________________________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 w:eastAsia="ru-RU"/>
        </w:rPr>
        <w:t>___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 w:eastAsia="ru-RU"/>
        </w:rPr>
        <w:t>Представник уповноважений вести переговори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:_____________________________________________________________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 w:eastAsia="ru-RU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 w:eastAsia="ru-RU"/>
        </w:rPr>
        <w:t>Телефон представника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: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 w:eastAsia="ru-RU"/>
        </w:rPr>
        <w:t>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7"/>
        <w:gridCol w:w="2551"/>
        <w:gridCol w:w="2103"/>
      </w:tblGrid>
      <w:tr>
        <w:trPr>
          <w:trHeight w:val="570" w:hRule="atLeast"/>
        </w:trPr>
        <w:tc>
          <w:tcPr>
            <w:tcW w:w="10031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44"/>
                <w:szCs w:val="44"/>
                <w:lang w:val="uk-UA"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44"/>
                <w:lang w:val="uk-UA" w:eastAsia="uk-UA"/>
              </w:rPr>
              <w:t>Тендерна пропозиція</w:t>
            </w:r>
          </w:p>
        </w:tc>
      </w:tr>
      <w:tr>
        <w:trPr>
          <w:trHeight w:val="795" w:hRule="atLeast"/>
        </w:trPr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Вартість в ГРН без ПДВ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uk-UA" w:eastAsia="uk-UA"/>
              </w:rPr>
              <w:t>Вартість в ГРН з ПДВ</w:t>
            </w:r>
          </w:p>
        </w:tc>
      </w:tr>
      <w:tr>
        <w:trPr>
          <w:trHeight w:val="630" w:hRule="atLeast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048" w:leader="none"/>
              </w:tabs>
              <w:spacing w:lineRule="auto" w:line="259" w:before="0" w:after="160"/>
              <w:rPr>
                <w:rFonts w:ascii="Times New Roman" w:hAnsi="Times New Roman" w:eastAsia="Calibri" w:cs="Times New Roman"/>
                <w:b/>
                <w:sz w:val="32"/>
                <w:szCs w:val="32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32"/>
                <w:szCs w:val="32"/>
                <w:lang w:val="uk-UA"/>
              </w:rPr>
              <w:t>Монтаж системи вентиляції і кондиціонування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</w:tr>
      <w:tr>
        <w:trPr>
          <w:trHeight w:val="630" w:hRule="atLeast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uk-UA"/>
              </w:rPr>
              <w:t>Монтажні роботи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</w:tr>
      <w:tr>
        <w:trPr>
          <w:trHeight w:val="630" w:hRule="atLeast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uk-UA"/>
              </w:rPr>
              <w:t>Вартість матеріалів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uk-UA"/>
              </w:rPr>
            </w:r>
          </w:p>
        </w:tc>
      </w:tr>
      <w:tr>
        <w:trPr>
          <w:trHeight w:val="690" w:hRule="atLeast"/>
        </w:trPr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Загальна вартість пропозиції в ГРН без ПДВ</w:t>
            </w: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/>
              </w:rPr>
            </w:r>
          </w:p>
        </w:tc>
      </w:tr>
      <w:tr>
        <w:trPr>
          <w:trHeight w:val="375" w:hRule="atLeast"/>
        </w:trPr>
        <w:tc>
          <w:tcPr>
            <w:tcW w:w="7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ЗАГАЛЬНА ВАРТІСТЬ ПРОПОЗИЦІЇ в ГРН з ПДВ</w:t>
            </w: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uk-UA"/>
              </w:rPr>
            </w:r>
          </w:p>
        </w:tc>
      </w:tr>
    </w:tbl>
    <w:p>
      <w:pPr>
        <w:pStyle w:val="Normal"/>
        <w:spacing w:lineRule="auto" w:line="360" w:before="24" w:after="0"/>
        <w:rPr>
          <w:rFonts w:ascii="Times New Roman" w:hAnsi="Times New Roman"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Умови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оплати : _______________________________</w:t>
      </w:r>
    </w:p>
    <w:p>
      <w:pPr>
        <w:pStyle w:val="Normal"/>
        <w:shd w:val="clear" w:color="auto" w:fill="FFFFFF"/>
        <w:spacing w:lineRule="auto" w:line="259" w:before="0" w:after="160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Умови поставки: DDP ПрАТ “Івано-Франківськцемент” с.Ямниця.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Курс прив’язки вартості обладнання: НБУ__________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Дата виставлення пропозиції:________________________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spacing w:lineRule="auto" w:line="240" w:before="0" w:after="0"/>
        <w:ind w:left="720" w:hanging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Загальний термін поставки та виконання робіт (днів) _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tbl>
      <w:tblPr>
        <w:tblStyle w:val="af1"/>
        <w:tblW w:w="11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3"/>
        <w:gridCol w:w="5116"/>
      </w:tblGrid>
      <w:tr>
        <w:trPr/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ar-SA" w:bidi="ar-SA"/>
              </w:rPr>
              <w:t>«ПОСТАЧАЛЬНИК»</w:t>
            </w:r>
          </w:p>
        </w:tc>
      </w:tr>
      <w:tr>
        <w:trPr/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200"/>
        <w:rPr>
          <w:b/>
          <w:lang w:eastAsia="uk-UA"/>
        </w:rPr>
      </w:pPr>
      <w:r>
        <w:rPr>
          <w:b/>
          <w:lang w:eastAsia="uk-UA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8" w:right="850" w:gutter="0" w:header="0" w:top="568" w:footer="1134" w:bottom="192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IDFont+F2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UkrainianKudriashov">
    <w:charset w:val="cc"/>
    <w:family w:val="roman"/>
    <w:pitch w:val="variable"/>
  </w:font>
  <w:font w:name="ISOCPEUR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1035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3">
    <w:name w:val="Heading 3"/>
    <w:basedOn w:val="Normal"/>
    <w:link w:val="31"/>
    <w:uiPriority w:val="9"/>
    <w:qFormat/>
    <w:rsid w:val="00c06a8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uk-UA"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8e7968"/>
    <w:rPr>
      <w:color w:val="0000FF" w:themeColor="hyperlink"/>
      <w:u w:val="single"/>
    </w:rPr>
  </w:style>
  <w:style w:type="character" w:styleId="Fontstyle01" w:customStyle="1">
    <w:name w:val="fontstyle01"/>
    <w:basedOn w:val="DefaultParagraphFont"/>
    <w:qFormat/>
    <w:rsid w:val="008d1af0"/>
    <w:rPr>
      <w:rFonts w:ascii="CIDFont+F2" w:hAnsi="CIDFont+F2"/>
      <w:b w:val="false"/>
      <w:bCs w:val="false"/>
      <w:i w:val="false"/>
      <w:iCs w:val="false"/>
      <w:color w:val="000000"/>
      <w:sz w:val="16"/>
      <w:szCs w:val="16"/>
    </w:rPr>
  </w:style>
  <w:style w:type="character" w:styleId="31" w:customStyle="1">
    <w:name w:val="Заголовок 3 Знак"/>
    <w:basedOn w:val="DefaultParagraphFont"/>
    <w:uiPriority w:val="9"/>
    <w:qFormat/>
    <w:rsid w:val="00c06a8d"/>
    <w:rPr>
      <w:rFonts w:ascii="Times New Roman" w:hAnsi="Times New Roman" w:eastAsia="Times New Roman" w:cs="Times New Roman"/>
      <w:b/>
      <w:bCs/>
      <w:sz w:val="27"/>
      <w:szCs w:val="27"/>
      <w:lang w:val="uk-UA" w:eastAsia="uk-UA"/>
    </w:rPr>
  </w:style>
  <w:style w:type="character" w:styleId="Style12">
    <w:name w:val="FollowedHyperlink"/>
    <w:basedOn w:val="DefaultParagraphFont"/>
    <w:uiPriority w:val="99"/>
    <w:semiHidden/>
    <w:unhideWhenUsed/>
    <w:rsid w:val="0001035e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01035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3" w:customStyle="1">
    <w:name w:val="Текст у виносці Знак"/>
    <w:basedOn w:val="DefaultParagraphFont"/>
    <w:link w:val="BalloonText"/>
    <w:uiPriority w:val="99"/>
    <w:semiHidden/>
    <w:qFormat/>
    <w:rsid w:val="00cd73d2"/>
    <w:rPr>
      <w:rFonts w:ascii="Segoe UI" w:hAnsi="Segoe UI" w:cs="Segoe UI"/>
      <w:sz w:val="18"/>
      <w:szCs w:val="18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e23c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d73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Style21"/>
    <w:pPr/>
    <w:rPr/>
  </w:style>
  <w:style w:type="paragraph" w:styleId="Style23">
    <w:name w:val="Îáû÷íûé"/>
    <w:qFormat/>
    <w:pPr>
      <w:widowControl/>
      <w:suppressAutoHyphens w:val="true"/>
      <w:bidi w:val="0"/>
      <w:spacing w:lineRule="auto" w:line="240" w:before="0" w:after="0"/>
      <w:jc w:val="left"/>
    </w:pPr>
    <w:rPr>
      <w:rFonts w:ascii="UkrainianKudriashov" w:hAnsi="UkrainianKudriashov" w:eastAsia="Times New Roman" w:cs="Times New Roman"/>
      <w:color w:val="auto"/>
      <w:kern w:val="0"/>
      <w:sz w:val="40"/>
      <w:szCs w:val="20"/>
      <w:lang w:val="uk-UA" w:eastAsia="ru-RU" w:bidi="ar-SA"/>
    </w:rPr>
  </w:style>
  <w:style w:type="numbering" w:styleId="Style24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191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B7EF-F9D8-47CD-A3E6-E086FC5A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LibreOffice/7.5.9.2$Windows_X86_64 LibreOffice_project/cdeefe45c17511d326101eed8008ac4092f278a9</Application>
  <AppVersion>15.0000</AppVersion>
  <DocSecurity>4</DocSecurity>
  <Pages>10</Pages>
  <Words>873</Words>
  <Characters>6530</Characters>
  <CharactersWithSpaces>7409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2024-09-13T13:49:00Z</dcterms:created>
  <dc:creator>kaktuz</dc:creator>
  <dc:description/>
  <dc:language>uk-UA</dc:language>
  <cp:lastModifiedBy/>
  <cp:lastPrinted>2023-06-14T04:45:00Z</cp:lastPrinted>
  <dcterms:modified xsi:type="dcterms:W3CDTF">2024-10-02T09:43:36Z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